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3874E" w14:textId="77777777" w:rsidR="00B147BC" w:rsidRDefault="00E50D1A">
      <w:pPr>
        <w:pStyle w:val="a3"/>
        <w:ind w:left="2828"/>
        <w:rPr>
          <w:sz w:val="20"/>
        </w:rPr>
      </w:pPr>
      <w:r>
        <w:rPr>
          <w:noProof/>
          <w:sz w:val="20"/>
        </w:rPr>
        <w:drawing>
          <wp:inline distT="0" distB="0" distL="0" distR="0" wp14:anchorId="096599CA" wp14:editId="19C98AB7">
            <wp:extent cx="385301" cy="3762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01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A8BD0" w14:textId="77777777" w:rsidR="00B147BC" w:rsidRDefault="00E50D1A">
      <w:pPr>
        <w:spacing w:before="12"/>
        <w:ind w:left="482" w:right="463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ΕΛΛΗΝΙΚΗ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ΔΗΜΟΚΡΑΤΙΑ</w:t>
      </w:r>
    </w:p>
    <w:p w14:paraId="5AB2612F" w14:textId="77777777" w:rsidR="00B147BC" w:rsidRDefault="00E50D1A">
      <w:pPr>
        <w:spacing w:before="1"/>
        <w:ind w:left="482" w:right="464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ΥΠΟΥΡΓΕΙΟ ΠΑΙΔΕΙΑΣ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ΘΡΗΣΚΕΥΜΑΤΩΝ ΚΑΙ ΑΘΛΗΤΙΣΜΟΥ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ΠΕΡΙΦ. Δ/ΝΣΗ Π/ΘΜΙΑΣ ΚΑΙ Δ/ΘΜΙΑΣ ΕΚΠ/ΣΗΣ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ΘΕΣΣΑΛΙΑΣ</w:t>
      </w:r>
    </w:p>
    <w:p w14:paraId="084731E0" w14:textId="77777777" w:rsidR="00B147BC" w:rsidRDefault="00E50D1A">
      <w:pPr>
        <w:spacing w:before="120"/>
        <w:ind w:left="482" w:right="4636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ΔΙΕΥΘΥΝΣΗ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ΔΕΥΤΕΡΟΒΑΘΜΙΑΣ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ΕΚΠΑΙΔΕΥΣΗΣ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ΤΡΙΚΑΛΩΝ</w:t>
      </w:r>
    </w:p>
    <w:p w14:paraId="2E512422" w14:textId="77777777" w:rsidR="00B147BC" w:rsidRDefault="00B147BC">
      <w:pPr>
        <w:pStyle w:val="a3"/>
        <w:rPr>
          <w:rFonts w:ascii="Calibri"/>
          <w:b/>
          <w:sz w:val="20"/>
        </w:rPr>
      </w:pPr>
    </w:p>
    <w:p w14:paraId="79E40A4F" w14:textId="77777777" w:rsidR="00B147BC" w:rsidRDefault="00B147BC">
      <w:pPr>
        <w:pStyle w:val="a3"/>
        <w:rPr>
          <w:rFonts w:ascii="Calibri"/>
          <w:b/>
          <w:sz w:val="20"/>
        </w:rPr>
      </w:pPr>
    </w:p>
    <w:p w14:paraId="271F5669" w14:textId="77777777" w:rsidR="00B147BC" w:rsidRDefault="00B147BC">
      <w:pPr>
        <w:pStyle w:val="a3"/>
        <w:rPr>
          <w:rFonts w:ascii="Calibri"/>
          <w:b/>
          <w:sz w:val="20"/>
        </w:rPr>
      </w:pPr>
    </w:p>
    <w:p w14:paraId="7842BD94" w14:textId="77777777" w:rsidR="00B147BC" w:rsidRDefault="00B147BC">
      <w:pPr>
        <w:pStyle w:val="a3"/>
        <w:spacing w:before="1"/>
        <w:rPr>
          <w:rFonts w:ascii="Calibri"/>
          <w:b/>
          <w:sz w:val="19"/>
        </w:rPr>
      </w:pPr>
    </w:p>
    <w:p w14:paraId="336FC2E3" w14:textId="77777777" w:rsidR="00B147BC" w:rsidRDefault="00E50D1A">
      <w:pPr>
        <w:tabs>
          <w:tab w:val="left" w:pos="5222"/>
        </w:tabs>
        <w:spacing w:before="56"/>
        <w:ind w:right="49"/>
        <w:jc w:val="center"/>
        <w:rPr>
          <w:rFonts w:ascii="Calibri" w:hAnsi="Calibri"/>
          <w:b/>
        </w:rPr>
      </w:pPr>
      <w:r>
        <w:rPr>
          <w:rFonts w:ascii="Calibri" w:hAnsi="Calibri"/>
          <w:b/>
          <w:u w:val="single"/>
        </w:rPr>
        <w:t>ΑΙΤΗΣΗ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  <w:u w:val="single"/>
        </w:rPr>
        <w:t>Π</w:t>
      </w:r>
      <w:r>
        <w:rPr>
          <w:rFonts w:ascii="Calibri" w:hAnsi="Calibri"/>
          <w:b/>
          <w:spacing w:val="-15"/>
          <w:u w:val="single"/>
        </w:rPr>
        <w:t xml:space="preserve"> </w:t>
      </w:r>
      <w:r>
        <w:rPr>
          <w:rFonts w:ascii="Calibri" w:hAnsi="Calibri"/>
          <w:b/>
          <w:u w:val="single"/>
        </w:rPr>
        <w:t>Ρ</w:t>
      </w:r>
      <w:r>
        <w:rPr>
          <w:rFonts w:ascii="Calibri" w:hAnsi="Calibri"/>
          <w:b/>
          <w:spacing w:val="-13"/>
          <w:u w:val="single"/>
        </w:rPr>
        <w:t xml:space="preserve"> </w:t>
      </w:r>
      <w:r>
        <w:rPr>
          <w:rFonts w:ascii="Calibri" w:hAnsi="Calibri"/>
          <w:b/>
          <w:u w:val="single"/>
        </w:rPr>
        <w:t>Ο</w:t>
      </w:r>
      <w:r>
        <w:rPr>
          <w:rFonts w:ascii="Calibri" w:hAnsi="Calibri"/>
          <w:b/>
          <w:spacing w:val="-13"/>
          <w:u w:val="single"/>
        </w:rPr>
        <w:t xml:space="preserve"> </w:t>
      </w:r>
      <w:r>
        <w:rPr>
          <w:rFonts w:ascii="Calibri" w:hAnsi="Calibri"/>
          <w:b/>
          <w:u w:val="single"/>
        </w:rPr>
        <w:t>Σ</w:t>
      </w:r>
    </w:p>
    <w:p w14:paraId="61945C80" w14:textId="77777777" w:rsidR="00B147BC" w:rsidRDefault="00B147BC">
      <w:pPr>
        <w:pStyle w:val="a3"/>
        <w:spacing w:before="5"/>
        <w:rPr>
          <w:rFonts w:ascii="Calibri"/>
          <w:b/>
          <w:sz w:val="17"/>
        </w:rPr>
      </w:pPr>
    </w:p>
    <w:p w14:paraId="13AD72C5" w14:textId="77777777" w:rsidR="00B147BC" w:rsidRDefault="00B147BC">
      <w:pPr>
        <w:rPr>
          <w:rFonts w:ascii="Calibri"/>
          <w:sz w:val="17"/>
        </w:rPr>
        <w:sectPr w:rsidR="00B147B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80" w:right="740" w:bottom="1280" w:left="740" w:header="720" w:footer="1096" w:gutter="0"/>
          <w:pgNumType w:start="1"/>
          <w:cols w:space="720"/>
        </w:sectPr>
      </w:pPr>
    </w:p>
    <w:p w14:paraId="0018A1FF" w14:textId="77777777" w:rsidR="00B147BC" w:rsidRDefault="00E50D1A">
      <w:pPr>
        <w:spacing w:before="56" w:line="480" w:lineRule="auto"/>
        <w:ind w:left="111" w:right="23"/>
        <w:rPr>
          <w:rFonts w:ascii="Calibri" w:hAnsi="Calibri"/>
        </w:rPr>
      </w:pPr>
      <w:r>
        <w:rPr>
          <w:rFonts w:ascii="Calibri" w:hAnsi="Calibri"/>
        </w:rPr>
        <w:t>ΕΠΩΝΥΜΟ: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ΟΝΟΜΑ: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ΠΑΤΡΩΝΥΜΟ: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ΚΛΑΔΟΣ: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ΕΙΔΙΚΟΤΗΤΑ: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Α.Φ.Μ.: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ΔΙΕΥΘΥΝΣΗ: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ΣΤΑΘΕΡΟ ΤΗΛ.: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ΚΙΝΗΤΟ ΤΗΛ.:</w:t>
      </w:r>
    </w:p>
    <w:p w14:paraId="4C0B707A" w14:textId="77777777" w:rsidR="00B147BC" w:rsidRDefault="00B147BC">
      <w:pPr>
        <w:pStyle w:val="a3"/>
        <w:rPr>
          <w:rFonts w:ascii="Calibri"/>
          <w:sz w:val="22"/>
        </w:rPr>
      </w:pPr>
    </w:p>
    <w:p w14:paraId="6DE6E50A" w14:textId="77777777" w:rsidR="00B147BC" w:rsidRDefault="00B147BC">
      <w:pPr>
        <w:pStyle w:val="a3"/>
        <w:rPr>
          <w:rFonts w:ascii="Calibri"/>
          <w:sz w:val="22"/>
        </w:rPr>
      </w:pPr>
    </w:p>
    <w:p w14:paraId="4DEDAD9D" w14:textId="77777777" w:rsidR="00B147BC" w:rsidRDefault="00B147BC">
      <w:pPr>
        <w:pStyle w:val="a3"/>
        <w:rPr>
          <w:rFonts w:ascii="Calibri"/>
          <w:sz w:val="22"/>
        </w:rPr>
      </w:pPr>
    </w:p>
    <w:p w14:paraId="322A38FA" w14:textId="77777777" w:rsidR="00B147BC" w:rsidRDefault="00B147BC">
      <w:pPr>
        <w:pStyle w:val="a3"/>
        <w:rPr>
          <w:rFonts w:ascii="Calibri"/>
          <w:sz w:val="22"/>
        </w:rPr>
      </w:pPr>
    </w:p>
    <w:p w14:paraId="18D8999A" w14:textId="77777777" w:rsidR="00B147BC" w:rsidRDefault="00B147BC">
      <w:pPr>
        <w:pStyle w:val="a3"/>
        <w:rPr>
          <w:rFonts w:ascii="Calibri"/>
          <w:sz w:val="22"/>
        </w:rPr>
      </w:pPr>
    </w:p>
    <w:p w14:paraId="48896710" w14:textId="77777777" w:rsidR="00B147BC" w:rsidRDefault="00B147BC">
      <w:pPr>
        <w:pStyle w:val="a3"/>
        <w:rPr>
          <w:rFonts w:ascii="Calibri"/>
          <w:sz w:val="22"/>
        </w:rPr>
      </w:pPr>
    </w:p>
    <w:p w14:paraId="5A439A8A" w14:textId="77777777" w:rsidR="00B147BC" w:rsidRDefault="00B147BC">
      <w:pPr>
        <w:pStyle w:val="a3"/>
        <w:rPr>
          <w:rFonts w:ascii="Calibri"/>
          <w:sz w:val="22"/>
        </w:rPr>
      </w:pPr>
    </w:p>
    <w:p w14:paraId="6E8C9624" w14:textId="77777777" w:rsidR="00B147BC" w:rsidRDefault="00B147BC">
      <w:pPr>
        <w:pStyle w:val="a3"/>
        <w:rPr>
          <w:rFonts w:ascii="Calibri"/>
          <w:sz w:val="22"/>
        </w:rPr>
      </w:pPr>
    </w:p>
    <w:p w14:paraId="2268E681" w14:textId="77777777" w:rsidR="00B147BC" w:rsidRDefault="00B147BC">
      <w:pPr>
        <w:pStyle w:val="a3"/>
        <w:rPr>
          <w:rFonts w:ascii="Calibri"/>
          <w:sz w:val="22"/>
        </w:rPr>
      </w:pPr>
    </w:p>
    <w:p w14:paraId="2D5FAD6B" w14:textId="77777777" w:rsidR="00B147BC" w:rsidRDefault="00B147BC">
      <w:pPr>
        <w:pStyle w:val="a3"/>
        <w:rPr>
          <w:rFonts w:ascii="Calibri"/>
          <w:sz w:val="22"/>
        </w:rPr>
      </w:pPr>
    </w:p>
    <w:p w14:paraId="4A8CB172" w14:textId="77777777" w:rsidR="00B147BC" w:rsidRDefault="00B147BC">
      <w:pPr>
        <w:pStyle w:val="a3"/>
        <w:spacing w:before="10"/>
        <w:rPr>
          <w:rFonts w:ascii="Calibri"/>
          <w:sz w:val="21"/>
        </w:rPr>
      </w:pPr>
    </w:p>
    <w:p w14:paraId="12803883" w14:textId="77777777" w:rsidR="00B147BC" w:rsidRDefault="00E50D1A">
      <w:pPr>
        <w:ind w:left="111"/>
        <w:rPr>
          <w:rFonts w:ascii="Calibri" w:hAnsi="Calibri"/>
        </w:rPr>
      </w:pPr>
      <w:r>
        <w:rPr>
          <w:rFonts w:ascii="Calibri" w:hAnsi="Calibri"/>
        </w:rPr>
        <w:t>ΤΡΙΚΑΛΑ:</w:t>
      </w:r>
    </w:p>
    <w:p w14:paraId="5C04A1C0" w14:textId="77777777" w:rsidR="00B147BC" w:rsidRDefault="00E50D1A">
      <w:pPr>
        <w:pStyle w:val="a3"/>
        <w:spacing w:before="8"/>
        <w:rPr>
          <w:rFonts w:ascii="Calibri"/>
          <w:sz w:val="26"/>
        </w:rPr>
      </w:pPr>
      <w:r>
        <w:br w:type="column"/>
      </w:r>
    </w:p>
    <w:p w14:paraId="38BE2A60" w14:textId="2165D9C4" w:rsidR="00B147BC" w:rsidRDefault="00EE1CB0">
      <w:pPr>
        <w:ind w:left="1563"/>
        <w:rPr>
          <w:rFonts w:ascii="Calibri" w:hAnsi="Calibri"/>
          <w:b/>
        </w:rPr>
      </w:pPr>
      <w:r>
        <w:rPr>
          <w:rFonts w:ascii="Calibri" w:hAnsi="Calibri"/>
          <w:b/>
        </w:rPr>
        <w:t>ΠΥΣΔΕ</w:t>
      </w:r>
      <w:r>
        <w:rPr>
          <w:rFonts w:ascii="Calibri" w:hAnsi="Calibri"/>
          <w:b/>
          <w:spacing w:val="26"/>
        </w:rPr>
        <w:t xml:space="preserve"> </w:t>
      </w:r>
      <w:r>
        <w:rPr>
          <w:rFonts w:ascii="Calibri" w:hAnsi="Calibri"/>
          <w:b/>
        </w:rPr>
        <w:t>Τ</w:t>
      </w:r>
      <w:r>
        <w:rPr>
          <w:rFonts w:ascii="Calibri" w:hAnsi="Calibri"/>
          <w:b/>
          <w:spacing w:val="-10"/>
        </w:rPr>
        <w:t xml:space="preserve"> </w:t>
      </w:r>
      <w:r>
        <w:rPr>
          <w:rFonts w:ascii="Calibri" w:hAnsi="Calibri"/>
          <w:b/>
        </w:rPr>
        <w:t>Ρ</w:t>
      </w:r>
      <w:r>
        <w:rPr>
          <w:rFonts w:ascii="Calibri" w:hAnsi="Calibri"/>
          <w:b/>
          <w:spacing w:val="-17"/>
        </w:rPr>
        <w:t xml:space="preserve"> </w:t>
      </w:r>
      <w:r>
        <w:rPr>
          <w:rFonts w:ascii="Calibri" w:hAnsi="Calibri"/>
          <w:b/>
        </w:rPr>
        <w:t>Ι</w:t>
      </w:r>
      <w:r>
        <w:rPr>
          <w:rFonts w:ascii="Calibri" w:hAnsi="Calibri"/>
          <w:b/>
          <w:spacing w:val="-10"/>
        </w:rPr>
        <w:t xml:space="preserve"> </w:t>
      </w:r>
      <w:r>
        <w:rPr>
          <w:rFonts w:ascii="Calibri" w:hAnsi="Calibri"/>
          <w:b/>
        </w:rPr>
        <w:t>Κ</w:t>
      </w:r>
      <w:r>
        <w:rPr>
          <w:rFonts w:ascii="Calibri" w:hAnsi="Calibri"/>
          <w:b/>
          <w:spacing w:val="-15"/>
        </w:rPr>
        <w:t xml:space="preserve"> </w:t>
      </w:r>
      <w:r>
        <w:rPr>
          <w:rFonts w:ascii="Calibri" w:hAnsi="Calibri"/>
          <w:b/>
        </w:rPr>
        <w:t>Α</w:t>
      </w:r>
      <w:r>
        <w:rPr>
          <w:rFonts w:ascii="Calibri" w:hAnsi="Calibri"/>
          <w:b/>
          <w:spacing w:val="-13"/>
        </w:rPr>
        <w:t xml:space="preserve"> </w:t>
      </w:r>
      <w:r>
        <w:rPr>
          <w:rFonts w:ascii="Calibri" w:hAnsi="Calibri"/>
          <w:b/>
        </w:rPr>
        <w:t>Λ</w:t>
      </w:r>
      <w:r>
        <w:rPr>
          <w:rFonts w:ascii="Calibri" w:hAnsi="Calibri"/>
          <w:b/>
          <w:spacing w:val="-14"/>
        </w:rPr>
        <w:t xml:space="preserve"> </w:t>
      </w:r>
      <w:r>
        <w:rPr>
          <w:rFonts w:ascii="Calibri" w:hAnsi="Calibri"/>
          <w:b/>
        </w:rPr>
        <w:t>Ω</w:t>
      </w:r>
      <w:r>
        <w:rPr>
          <w:rFonts w:ascii="Calibri" w:hAnsi="Calibri"/>
          <w:b/>
          <w:spacing w:val="-14"/>
        </w:rPr>
        <w:t xml:space="preserve"> </w:t>
      </w:r>
      <w:r>
        <w:rPr>
          <w:rFonts w:ascii="Calibri" w:hAnsi="Calibri"/>
          <w:b/>
        </w:rPr>
        <w:t>Ν</w:t>
      </w:r>
    </w:p>
    <w:p w14:paraId="0DD6EAF3" w14:textId="761508F0" w:rsidR="00105CFD" w:rsidRDefault="00105CFD">
      <w:pPr>
        <w:ind w:left="1563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ή </w:t>
      </w:r>
    </w:p>
    <w:p w14:paraId="76AA291C" w14:textId="77D2F7A8" w:rsidR="00105CFD" w:rsidRDefault="00105CFD">
      <w:pPr>
        <w:ind w:left="1563"/>
        <w:rPr>
          <w:rFonts w:ascii="Calibri" w:hAnsi="Calibri"/>
          <w:b/>
        </w:rPr>
      </w:pPr>
      <w:r>
        <w:rPr>
          <w:rFonts w:ascii="Calibri" w:hAnsi="Calibri"/>
          <w:b/>
        </w:rPr>
        <w:t>ΠΥΣΕΕΠ (για ΕΕΠ-ΕΒΠ)</w:t>
      </w:r>
    </w:p>
    <w:p w14:paraId="726C86BB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48799650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7B8867EE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3B0812BE" w14:textId="77777777" w:rsidR="00B147BC" w:rsidRDefault="00B147BC">
      <w:pPr>
        <w:pStyle w:val="a3"/>
        <w:rPr>
          <w:rFonts w:ascii="Calibri"/>
          <w:b/>
          <w:sz w:val="22"/>
        </w:rPr>
      </w:pPr>
    </w:p>
    <w:p w14:paraId="3FC3D179" w14:textId="77777777" w:rsidR="00B147BC" w:rsidRDefault="00B147BC">
      <w:pPr>
        <w:pStyle w:val="a3"/>
        <w:spacing w:before="11"/>
        <w:rPr>
          <w:rFonts w:ascii="Calibri"/>
          <w:b/>
          <w:sz w:val="21"/>
        </w:rPr>
      </w:pPr>
    </w:p>
    <w:p w14:paraId="035829AC" w14:textId="07355356" w:rsidR="00E50D1A" w:rsidRPr="00E50D1A" w:rsidRDefault="00E50D1A" w:rsidP="00E50D1A">
      <w:pPr>
        <w:tabs>
          <w:tab w:val="left" w:pos="1962"/>
          <w:tab w:val="left" w:pos="2291"/>
          <w:tab w:val="left" w:pos="2953"/>
          <w:tab w:val="left" w:pos="3783"/>
          <w:tab w:val="left" w:pos="4645"/>
        </w:tabs>
        <w:spacing w:line="360" w:lineRule="auto"/>
        <w:ind w:left="111" w:right="143" w:firstLine="858"/>
        <w:jc w:val="both"/>
        <w:rPr>
          <w:rFonts w:asciiTheme="minorHAnsi" w:hAnsiTheme="minorHAnsi" w:cstheme="minorHAnsi"/>
        </w:rPr>
      </w:pP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ς</w:t>
      </w:r>
      <w:r w:rsidRPr="00E50D1A">
        <w:rPr>
          <w:rFonts w:asciiTheme="minorHAnsi" w:hAnsiTheme="minorHAnsi" w:cstheme="minorHAnsi"/>
        </w:rPr>
        <w:tab/>
        <w:t>π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ρ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λ</w:t>
      </w:r>
      <w:r w:rsidRPr="00E50D1A">
        <w:rPr>
          <w:rFonts w:asciiTheme="minorHAnsi" w:hAnsiTheme="minorHAnsi" w:cstheme="minorHAnsi"/>
          <w:spacing w:val="-11"/>
        </w:rPr>
        <w:t xml:space="preserve"> </w:t>
      </w:r>
      <w:r w:rsidRPr="00E50D1A">
        <w:rPr>
          <w:rFonts w:asciiTheme="minorHAnsi" w:hAnsiTheme="minorHAnsi" w:cstheme="minorHAnsi"/>
        </w:rPr>
        <w:t>ώ</w:t>
      </w:r>
      <w:r w:rsidRPr="00E50D1A">
        <w:rPr>
          <w:rFonts w:asciiTheme="minorHAnsi" w:hAnsiTheme="minorHAnsi" w:cstheme="minorHAnsi"/>
        </w:rPr>
        <w:tab/>
        <w:t>ν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</w:rPr>
        <w:tab/>
      </w:r>
      <w:r w:rsidRPr="00E50D1A">
        <w:rPr>
          <w:rFonts w:asciiTheme="minorHAnsi" w:hAnsiTheme="minorHAnsi" w:cstheme="minorHAnsi"/>
          <w:spacing w:val="-5"/>
        </w:rPr>
        <w:t xml:space="preserve">μ ο </w:t>
      </w:r>
      <w:r w:rsidRPr="00E50D1A">
        <w:rPr>
          <w:rFonts w:asciiTheme="minorHAnsi" w:hAnsiTheme="minorHAnsi" w:cstheme="minorHAnsi"/>
          <w:spacing w:val="-4"/>
        </w:rPr>
        <w:t>υ</w:t>
      </w:r>
      <w:r w:rsidRPr="00E50D1A">
        <w:rPr>
          <w:rFonts w:asciiTheme="minorHAnsi" w:hAnsiTheme="minorHAnsi" w:cstheme="minorHAnsi"/>
          <w:spacing w:val="-48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γ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ω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ρ</w:t>
      </w:r>
      <w:r w:rsidRPr="00E50D1A">
        <w:rPr>
          <w:rFonts w:asciiTheme="minorHAnsi" w:hAnsiTheme="minorHAnsi" w:cstheme="minorHAnsi"/>
          <w:spacing w:val="-11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ε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ί</w:t>
      </w:r>
      <w:r w:rsidRPr="00E50D1A">
        <w:rPr>
          <w:rFonts w:asciiTheme="minorHAnsi" w:hAnsiTheme="minorHAnsi" w:cstheme="minorHAnsi"/>
        </w:rPr>
        <w:tab/>
      </w:r>
      <w:r w:rsidRPr="00E50D1A">
        <w:rPr>
          <w:rFonts w:asciiTheme="minorHAnsi" w:hAnsiTheme="minorHAnsi" w:cstheme="minorHAnsi"/>
        </w:rPr>
        <w:tab/>
        <w:t>η</w:t>
      </w:r>
      <w:r w:rsidRPr="00E50D1A">
        <w:rPr>
          <w:rFonts w:asciiTheme="minorHAnsi" w:hAnsiTheme="minorHAnsi" w:cstheme="minorHAnsi"/>
        </w:rPr>
        <w:tab/>
      </w:r>
      <w:r w:rsidRPr="00E50D1A">
        <w:rPr>
          <w:rFonts w:asciiTheme="minorHAnsi" w:hAnsiTheme="minorHAnsi" w:cstheme="minorHAnsi"/>
          <w:b/>
        </w:rPr>
        <w:t>σ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ν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ά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φ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ι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α</w:t>
      </w:r>
      <w:r w:rsidRPr="00E50D1A">
        <w:rPr>
          <w:rFonts w:asciiTheme="minorHAnsi" w:hAnsiTheme="minorHAnsi" w:cstheme="minorHAnsi"/>
          <w:b/>
        </w:rPr>
        <w:tab/>
      </w:r>
      <w:r w:rsidRPr="00E50D1A">
        <w:rPr>
          <w:rFonts w:asciiTheme="minorHAnsi" w:hAnsiTheme="minorHAnsi" w:cstheme="minorHAnsi"/>
          <w:b/>
          <w:spacing w:val="-5"/>
        </w:rPr>
        <w:t xml:space="preserve">τ </w:t>
      </w:r>
      <w:r w:rsidRPr="00E50D1A">
        <w:rPr>
          <w:rFonts w:asciiTheme="minorHAnsi" w:hAnsiTheme="minorHAnsi" w:cstheme="minorHAnsi"/>
          <w:b/>
          <w:spacing w:val="-4"/>
        </w:rPr>
        <w:t>ο υ</w:t>
      </w:r>
      <w:r w:rsidRPr="00E50D1A">
        <w:rPr>
          <w:rFonts w:asciiTheme="minorHAnsi" w:hAnsiTheme="minorHAnsi" w:cstheme="minorHAnsi"/>
          <w:b/>
          <w:spacing w:val="-46"/>
        </w:rPr>
        <w:t xml:space="preserve"> </w:t>
      </w:r>
      <w:r w:rsidRPr="00E50D1A">
        <w:rPr>
          <w:rFonts w:asciiTheme="minorHAnsi" w:hAnsiTheme="minorHAnsi" w:cstheme="minorHAnsi"/>
          <w:b/>
        </w:rPr>
        <w:t>π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ρ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ι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χ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>μ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έ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ν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υ  </w:t>
      </w:r>
      <w:r w:rsidRPr="00E50D1A">
        <w:rPr>
          <w:rFonts w:asciiTheme="minorHAnsi" w:hAnsiTheme="minorHAnsi" w:cstheme="minorHAnsi"/>
          <w:b/>
          <w:spacing w:val="48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υ  </w:t>
      </w:r>
      <w:r w:rsidRPr="00E50D1A">
        <w:rPr>
          <w:rFonts w:asciiTheme="minorHAnsi" w:hAnsiTheme="minorHAnsi" w:cstheme="minorHAnsi"/>
          <w:b/>
          <w:spacing w:val="3"/>
        </w:rPr>
        <w:t xml:space="preserve"> </w:t>
      </w:r>
      <w:r w:rsidRPr="00E50D1A">
        <w:rPr>
          <w:rFonts w:asciiTheme="minorHAnsi" w:hAnsiTheme="minorHAnsi" w:cstheme="minorHAnsi"/>
          <w:b/>
        </w:rPr>
        <w:t>μ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ε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α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π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>χ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ι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α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κ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ύ   </w:t>
      </w:r>
      <w:r w:rsidRPr="00E50D1A">
        <w:rPr>
          <w:rFonts w:asciiTheme="minorHAnsi" w:hAnsiTheme="minorHAnsi" w:cstheme="minorHAnsi"/>
          <w:b/>
          <w:spacing w:val="1"/>
        </w:rPr>
        <w:t xml:space="preserve"> </w:t>
      </w:r>
      <w:r w:rsidRPr="00E50D1A">
        <w:rPr>
          <w:rFonts w:asciiTheme="minorHAnsi" w:hAnsiTheme="minorHAnsi" w:cstheme="minorHAnsi"/>
          <w:b/>
        </w:rPr>
        <w:t>μ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7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υ </w:t>
      </w:r>
      <w:r w:rsidRPr="00E50D1A">
        <w:rPr>
          <w:rFonts w:asciiTheme="minorHAnsi" w:hAnsiTheme="minorHAnsi" w:cstheme="minorHAnsi"/>
          <w:b/>
          <w:spacing w:val="-48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ί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τ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λ</w:t>
      </w:r>
      <w:r w:rsidRPr="00E50D1A">
        <w:rPr>
          <w:rFonts w:asciiTheme="minorHAnsi" w:hAnsiTheme="minorHAnsi" w:cstheme="minorHAnsi"/>
          <w:b/>
          <w:spacing w:val="-12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70"/>
        </w:rPr>
        <w:t xml:space="preserve"> </w:t>
      </w:r>
      <w:r w:rsidRPr="00E50D1A">
        <w:rPr>
          <w:rFonts w:asciiTheme="minorHAnsi" w:hAnsiTheme="minorHAnsi" w:cstheme="minorHAnsi"/>
          <w:b/>
        </w:rPr>
        <w:t>σ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π</w:t>
      </w:r>
      <w:r w:rsidRPr="00E50D1A">
        <w:rPr>
          <w:rFonts w:asciiTheme="minorHAnsi" w:hAnsiTheme="minorHAnsi" w:cstheme="minorHAnsi"/>
          <w:b/>
          <w:spacing w:val="-15"/>
        </w:rPr>
        <w:t xml:space="preserve"> </w:t>
      </w:r>
      <w:r w:rsidRPr="00E50D1A">
        <w:rPr>
          <w:rFonts w:asciiTheme="minorHAnsi" w:hAnsiTheme="minorHAnsi" w:cstheme="minorHAnsi"/>
          <w:b/>
        </w:rPr>
        <w:t>ο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>υ</w:t>
      </w:r>
      <w:r w:rsidRPr="00E50D1A">
        <w:rPr>
          <w:rFonts w:asciiTheme="minorHAnsi" w:hAnsiTheme="minorHAnsi" w:cstheme="minorHAnsi"/>
          <w:b/>
          <w:spacing w:val="-16"/>
        </w:rPr>
        <w:t xml:space="preserve"> </w:t>
      </w:r>
      <w:r w:rsidRPr="00E50D1A">
        <w:rPr>
          <w:rFonts w:asciiTheme="minorHAnsi" w:hAnsiTheme="minorHAnsi" w:cstheme="minorHAnsi"/>
          <w:b/>
        </w:rPr>
        <w:t>δ</w:t>
      </w:r>
      <w:r w:rsidRPr="00E50D1A">
        <w:rPr>
          <w:rFonts w:asciiTheme="minorHAnsi" w:hAnsiTheme="minorHAnsi" w:cstheme="minorHAnsi"/>
          <w:b/>
          <w:spacing w:val="-13"/>
        </w:rPr>
        <w:t xml:space="preserve"> </w:t>
      </w:r>
      <w:r w:rsidRPr="00E50D1A">
        <w:rPr>
          <w:rFonts w:asciiTheme="minorHAnsi" w:hAnsiTheme="minorHAnsi" w:cstheme="minorHAnsi"/>
          <w:b/>
        </w:rPr>
        <w:t>ώ</w:t>
      </w:r>
      <w:r w:rsidRPr="00E50D1A">
        <w:rPr>
          <w:rFonts w:asciiTheme="minorHAnsi" w:hAnsiTheme="minorHAnsi" w:cstheme="minorHAnsi"/>
          <w:b/>
          <w:spacing w:val="-14"/>
        </w:rPr>
        <w:t xml:space="preserve"> </w:t>
      </w:r>
      <w:r w:rsidRPr="00E50D1A">
        <w:rPr>
          <w:rFonts w:asciiTheme="minorHAnsi" w:hAnsiTheme="minorHAnsi" w:cstheme="minorHAnsi"/>
          <w:b/>
        </w:rPr>
        <w:t xml:space="preserve">ν  </w:t>
      </w:r>
      <w:r w:rsidRPr="00E50D1A">
        <w:rPr>
          <w:rFonts w:asciiTheme="minorHAnsi" w:hAnsiTheme="minorHAnsi" w:cstheme="minorHAnsi"/>
          <w:b/>
          <w:spacing w:val="19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 xml:space="preserve">ε  </w:t>
      </w:r>
      <w:r w:rsidRPr="00E50D1A">
        <w:rPr>
          <w:rFonts w:asciiTheme="minorHAnsi" w:hAnsiTheme="minorHAnsi" w:cstheme="minorHAnsi"/>
          <w:spacing w:val="20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ο  </w:t>
      </w:r>
      <w:r w:rsidRPr="00E50D1A">
        <w:rPr>
          <w:rFonts w:asciiTheme="minorHAnsi" w:hAnsiTheme="minorHAnsi" w:cstheme="minorHAnsi"/>
          <w:spacing w:val="17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ε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ί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ε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 xml:space="preserve">ο  </w:t>
      </w:r>
      <w:r w:rsidRPr="00E50D1A">
        <w:rPr>
          <w:rFonts w:asciiTheme="minorHAnsi" w:hAnsiTheme="minorHAnsi" w:cstheme="minorHAnsi"/>
          <w:spacing w:val="18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ς</w:t>
      </w:r>
      <w:r w:rsidRPr="00E50D1A">
        <w:rPr>
          <w:rFonts w:asciiTheme="minorHAnsi" w:hAnsiTheme="minorHAnsi" w:cstheme="minorHAnsi"/>
          <w:spacing w:val="-48"/>
        </w:rPr>
        <w:t xml:space="preserve"> </w:t>
      </w:r>
      <w:r w:rsidRPr="00E50D1A">
        <w:rPr>
          <w:rFonts w:asciiTheme="minorHAnsi" w:hAnsiTheme="minorHAnsi" w:cstheme="minorHAnsi"/>
        </w:rPr>
        <w:t>θ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έ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ς  </w:t>
      </w:r>
      <w:r w:rsidRPr="00E50D1A">
        <w:rPr>
          <w:rFonts w:asciiTheme="minorHAnsi" w:hAnsiTheme="minorHAnsi" w:cstheme="minorHAnsi"/>
          <w:spacing w:val="30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π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α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χ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ό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λ</w:t>
      </w:r>
      <w:r w:rsidRPr="00E50D1A">
        <w:rPr>
          <w:rFonts w:asciiTheme="minorHAnsi" w:hAnsiTheme="minorHAnsi" w:cstheme="minorHAnsi"/>
          <w:spacing w:val="-11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 xml:space="preserve">ς      </w:t>
      </w:r>
      <w:r w:rsidRPr="00E50D1A">
        <w:rPr>
          <w:rFonts w:asciiTheme="minorHAnsi" w:hAnsiTheme="minorHAnsi" w:cstheme="minorHAnsi"/>
          <w:spacing w:val="25"/>
        </w:rPr>
        <w:t xml:space="preserve"> </w:t>
      </w:r>
      <w:r w:rsidRPr="00E50D1A">
        <w:rPr>
          <w:rFonts w:asciiTheme="minorHAnsi" w:hAnsiTheme="minorHAnsi" w:cstheme="minorHAnsi"/>
        </w:rPr>
        <w:t>γ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α  </w:t>
      </w:r>
      <w:r w:rsidRPr="00E50D1A">
        <w:rPr>
          <w:rFonts w:asciiTheme="minorHAnsi" w:hAnsiTheme="minorHAnsi" w:cstheme="minorHAnsi"/>
          <w:spacing w:val="31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θ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λ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γ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8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ή  </w:t>
      </w:r>
      <w:r w:rsidRPr="00E50D1A">
        <w:rPr>
          <w:rFonts w:asciiTheme="minorHAnsi" w:hAnsiTheme="minorHAnsi" w:cstheme="minorHAnsi"/>
          <w:spacing w:val="-48"/>
        </w:rPr>
        <w:t xml:space="preserve"> </w:t>
      </w:r>
      <w:r w:rsidRPr="00E50D1A">
        <w:rPr>
          <w:rFonts w:asciiTheme="minorHAnsi" w:hAnsiTheme="minorHAnsi" w:cstheme="minorHAnsi"/>
        </w:rPr>
        <w:t>π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ρ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ώ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θ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η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,  </w:t>
      </w:r>
      <w:r w:rsidRPr="00E50D1A">
        <w:rPr>
          <w:rFonts w:asciiTheme="minorHAnsi" w:hAnsiTheme="minorHAnsi" w:cstheme="minorHAnsi"/>
          <w:spacing w:val="15"/>
        </w:rPr>
        <w:t xml:space="preserve"> </w:t>
      </w:r>
      <w:r w:rsidRPr="00E50D1A">
        <w:rPr>
          <w:rFonts w:asciiTheme="minorHAnsi" w:hAnsiTheme="minorHAnsi" w:cstheme="minorHAnsi"/>
        </w:rPr>
        <w:t>σ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ύ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φ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ω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 xml:space="preserve">α   </w:t>
      </w:r>
      <w:r w:rsidRPr="00E50D1A">
        <w:rPr>
          <w:rFonts w:asciiTheme="minorHAnsi" w:hAnsiTheme="minorHAnsi" w:cstheme="minorHAnsi"/>
          <w:spacing w:val="16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 xml:space="preserve">ε   </w:t>
      </w:r>
      <w:r w:rsidRPr="00E50D1A">
        <w:rPr>
          <w:rFonts w:asciiTheme="minorHAnsi" w:hAnsiTheme="minorHAnsi" w:cstheme="minorHAnsi"/>
          <w:spacing w:val="17"/>
        </w:rPr>
        <w:t xml:space="preserve">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 xml:space="preserve">ς   </w:t>
      </w:r>
      <w:r w:rsidRPr="00E50D1A">
        <w:rPr>
          <w:rFonts w:asciiTheme="minorHAnsi" w:hAnsiTheme="minorHAnsi" w:cstheme="minorHAnsi"/>
          <w:spacing w:val="17"/>
        </w:rPr>
        <w:t xml:space="preserve"> </w:t>
      </w:r>
      <w:r w:rsidRPr="00E50D1A">
        <w:rPr>
          <w:rFonts w:asciiTheme="minorHAnsi" w:hAnsiTheme="minorHAnsi" w:cstheme="minorHAnsi"/>
        </w:rPr>
        <w:t xml:space="preserve">διατάξεις </w:t>
      </w:r>
    </w:p>
    <w:p w14:paraId="20C04004" w14:textId="68434EC6" w:rsidR="00B147BC" w:rsidRPr="00E50D1A" w:rsidRDefault="00E50D1A" w:rsidP="00E50D1A">
      <w:pPr>
        <w:pStyle w:val="a3"/>
        <w:rPr>
          <w:rFonts w:asciiTheme="minorHAnsi" w:hAnsiTheme="minorHAnsi" w:cstheme="minorHAnsi"/>
          <w:sz w:val="22"/>
        </w:rPr>
      </w:pPr>
      <w:r w:rsidRPr="00E50D1A">
        <w:rPr>
          <w:rFonts w:asciiTheme="minorHAnsi" w:hAnsiTheme="minorHAnsi" w:cstheme="minorHAnsi"/>
          <w:spacing w:val="-48"/>
        </w:rPr>
        <w:t xml:space="preserve">        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υ</w:t>
      </w:r>
      <w:r w:rsidRPr="00E50D1A">
        <w:rPr>
          <w:rFonts w:asciiTheme="minorHAnsi" w:hAnsiTheme="minorHAnsi" w:cstheme="minorHAnsi"/>
          <w:spacing w:val="24"/>
        </w:rPr>
        <w:t xml:space="preserve">  </w:t>
      </w:r>
      <w:r w:rsidRPr="00E50D1A">
        <w:rPr>
          <w:rFonts w:asciiTheme="minorHAnsi" w:hAnsiTheme="minorHAnsi" w:cstheme="minorHAnsi"/>
        </w:rPr>
        <w:t>τ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υ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π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ι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κ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ύ</w:t>
      </w:r>
      <w:r w:rsidRPr="00E50D1A">
        <w:rPr>
          <w:rFonts w:asciiTheme="minorHAnsi" w:hAnsiTheme="minorHAnsi" w:cstheme="minorHAnsi"/>
          <w:spacing w:val="24"/>
        </w:rPr>
        <w:t xml:space="preserve"> </w:t>
      </w:r>
      <w:r w:rsidRPr="00E50D1A">
        <w:rPr>
          <w:rFonts w:asciiTheme="minorHAnsi" w:hAnsiTheme="minorHAnsi" w:cstheme="minorHAnsi"/>
        </w:rPr>
        <w:t>ν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ό</w:t>
      </w:r>
      <w:r w:rsidRPr="00E50D1A">
        <w:rPr>
          <w:rFonts w:asciiTheme="minorHAnsi" w:hAnsiTheme="minorHAnsi" w:cstheme="minorHAnsi"/>
          <w:spacing w:val="-17"/>
        </w:rPr>
        <w:t xml:space="preserve"> </w:t>
      </w:r>
      <w:r w:rsidRPr="00E50D1A">
        <w:rPr>
          <w:rFonts w:asciiTheme="minorHAnsi" w:hAnsiTheme="minorHAnsi" w:cstheme="minorHAnsi"/>
        </w:rPr>
        <w:t>μ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ο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υ</w:t>
      </w:r>
      <w:r w:rsidRPr="00E50D1A">
        <w:rPr>
          <w:rFonts w:asciiTheme="minorHAnsi" w:hAnsiTheme="minorHAnsi" w:cstheme="minorHAnsi"/>
          <w:spacing w:val="20"/>
        </w:rPr>
        <w:t xml:space="preserve"> </w:t>
      </w:r>
      <w:r w:rsidRPr="00E50D1A">
        <w:rPr>
          <w:rFonts w:asciiTheme="minorHAnsi" w:hAnsiTheme="minorHAnsi" w:cstheme="minorHAnsi"/>
        </w:rPr>
        <w:t>4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3</w:t>
      </w:r>
      <w:r w:rsidRPr="00E50D1A">
        <w:rPr>
          <w:rFonts w:asciiTheme="minorHAnsi" w:hAnsiTheme="minorHAnsi" w:cstheme="minorHAnsi"/>
          <w:spacing w:val="-15"/>
        </w:rPr>
        <w:t xml:space="preserve"> </w:t>
      </w:r>
      <w:r w:rsidRPr="00E50D1A">
        <w:rPr>
          <w:rFonts w:asciiTheme="minorHAnsi" w:hAnsiTheme="minorHAnsi" w:cstheme="minorHAnsi"/>
        </w:rPr>
        <w:t>5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4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/</w:t>
      </w:r>
      <w:r w:rsidRPr="00E50D1A">
        <w:rPr>
          <w:rFonts w:asciiTheme="minorHAnsi" w:hAnsiTheme="minorHAnsi" w:cstheme="minorHAnsi"/>
          <w:spacing w:val="-14"/>
        </w:rPr>
        <w:t xml:space="preserve"> </w:t>
      </w:r>
      <w:r w:rsidRPr="00E50D1A">
        <w:rPr>
          <w:rFonts w:asciiTheme="minorHAnsi" w:hAnsiTheme="minorHAnsi" w:cstheme="minorHAnsi"/>
        </w:rPr>
        <w:t>2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0</w:t>
      </w:r>
      <w:r w:rsidRPr="00E50D1A">
        <w:rPr>
          <w:rFonts w:asciiTheme="minorHAnsi" w:hAnsiTheme="minorHAnsi" w:cstheme="minorHAnsi"/>
          <w:spacing w:val="-12"/>
        </w:rPr>
        <w:t xml:space="preserve"> </w:t>
      </w:r>
      <w:r w:rsidRPr="00E50D1A">
        <w:rPr>
          <w:rFonts w:asciiTheme="minorHAnsi" w:hAnsiTheme="minorHAnsi" w:cstheme="minorHAnsi"/>
        </w:rPr>
        <w:t>1</w:t>
      </w:r>
      <w:r w:rsidRPr="00E50D1A">
        <w:rPr>
          <w:rFonts w:asciiTheme="minorHAnsi" w:hAnsiTheme="minorHAnsi" w:cstheme="minorHAnsi"/>
          <w:spacing w:val="-16"/>
        </w:rPr>
        <w:t xml:space="preserve"> </w:t>
      </w:r>
      <w:r w:rsidRPr="00E50D1A">
        <w:rPr>
          <w:rFonts w:asciiTheme="minorHAnsi" w:hAnsiTheme="minorHAnsi" w:cstheme="minorHAnsi"/>
        </w:rPr>
        <w:t>5</w:t>
      </w:r>
      <w:r w:rsidRPr="00E50D1A">
        <w:rPr>
          <w:rFonts w:asciiTheme="minorHAnsi" w:hAnsiTheme="minorHAnsi" w:cstheme="minorHAnsi"/>
          <w:spacing w:val="-13"/>
        </w:rPr>
        <w:t xml:space="preserve"> </w:t>
      </w:r>
      <w:r w:rsidRPr="00E50D1A">
        <w:rPr>
          <w:rFonts w:asciiTheme="minorHAnsi" w:hAnsiTheme="minorHAnsi" w:cstheme="minorHAnsi"/>
        </w:rPr>
        <w:t>.</w:t>
      </w:r>
    </w:p>
    <w:p w14:paraId="0A64951A" w14:textId="77777777" w:rsidR="00B147BC" w:rsidRDefault="00B147BC">
      <w:pPr>
        <w:pStyle w:val="a3"/>
        <w:rPr>
          <w:rFonts w:ascii="Calibri"/>
          <w:sz w:val="22"/>
        </w:rPr>
      </w:pPr>
    </w:p>
    <w:p w14:paraId="4FB8AA09" w14:textId="77777777" w:rsidR="00B147BC" w:rsidRDefault="00B147BC">
      <w:pPr>
        <w:pStyle w:val="a3"/>
        <w:rPr>
          <w:rFonts w:ascii="Calibri"/>
          <w:sz w:val="22"/>
        </w:rPr>
      </w:pPr>
    </w:p>
    <w:p w14:paraId="7A5FFFD2" w14:textId="77777777" w:rsidR="00B147BC" w:rsidRDefault="00B147BC">
      <w:pPr>
        <w:pStyle w:val="a3"/>
        <w:rPr>
          <w:rFonts w:ascii="Calibri"/>
          <w:sz w:val="22"/>
        </w:rPr>
      </w:pPr>
    </w:p>
    <w:p w14:paraId="4FE61259" w14:textId="77777777" w:rsidR="00B147BC" w:rsidRDefault="00B147BC">
      <w:pPr>
        <w:pStyle w:val="a3"/>
        <w:rPr>
          <w:rFonts w:ascii="Calibri"/>
          <w:sz w:val="22"/>
        </w:rPr>
      </w:pPr>
    </w:p>
    <w:p w14:paraId="485AD24C" w14:textId="77777777" w:rsidR="00B147BC" w:rsidRDefault="00B147BC">
      <w:pPr>
        <w:pStyle w:val="a3"/>
        <w:rPr>
          <w:rFonts w:ascii="Calibri"/>
          <w:sz w:val="22"/>
        </w:rPr>
      </w:pPr>
    </w:p>
    <w:p w14:paraId="5F429203" w14:textId="77777777" w:rsidR="00B147BC" w:rsidRDefault="00B147BC">
      <w:pPr>
        <w:pStyle w:val="a3"/>
        <w:rPr>
          <w:rFonts w:ascii="Calibri"/>
          <w:sz w:val="22"/>
        </w:rPr>
      </w:pPr>
    </w:p>
    <w:p w14:paraId="17E86638" w14:textId="77777777" w:rsidR="00B147BC" w:rsidRDefault="00B147BC">
      <w:pPr>
        <w:pStyle w:val="a3"/>
        <w:spacing w:before="10"/>
        <w:rPr>
          <w:rFonts w:ascii="Calibri"/>
          <w:sz w:val="30"/>
        </w:rPr>
      </w:pPr>
    </w:p>
    <w:p w14:paraId="49A61FC0" w14:textId="77777777" w:rsidR="00B147BC" w:rsidRDefault="00E50D1A">
      <w:pPr>
        <w:tabs>
          <w:tab w:val="left" w:pos="2218"/>
        </w:tabs>
        <w:ind w:left="1571"/>
        <w:rPr>
          <w:rFonts w:ascii="Calibri" w:hAnsi="Calibri"/>
        </w:rPr>
      </w:pPr>
      <w:r>
        <w:rPr>
          <w:rFonts w:ascii="Calibri" w:hAnsi="Calibri"/>
        </w:rPr>
        <w:t>Ο</w:t>
      </w:r>
      <w:r>
        <w:rPr>
          <w:rFonts w:ascii="Calibri" w:hAnsi="Calibri"/>
          <w:spacing w:val="-18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Η</w:t>
      </w:r>
      <w:r>
        <w:rPr>
          <w:rFonts w:ascii="Calibri" w:hAnsi="Calibri"/>
        </w:rPr>
        <w:tab/>
        <w:t>Α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Ι</w:t>
      </w:r>
      <w:r>
        <w:rPr>
          <w:rFonts w:ascii="Calibri" w:hAnsi="Calibri"/>
          <w:spacing w:val="-17"/>
        </w:rPr>
        <w:t xml:space="preserve"> </w:t>
      </w:r>
      <w:r>
        <w:rPr>
          <w:rFonts w:ascii="Calibri" w:hAnsi="Calibri"/>
        </w:rPr>
        <w:t>Τ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Ω</w:t>
      </w:r>
      <w:r>
        <w:rPr>
          <w:rFonts w:ascii="Calibri" w:hAnsi="Calibri"/>
          <w:spacing w:val="-16"/>
        </w:rPr>
        <w:t xml:space="preserve"> </w:t>
      </w:r>
      <w:r>
        <w:rPr>
          <w:rFonts w:ascii="Calibri" w:hAnsi="Calibri"/>
        </w:rPr>
        <w:t>Ν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/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Ο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Υ</w:t>
      </w:r>
      <w:r>
        <w:rPr>
          <w:rFonts w:ascii="Calibri" w:hAnsi="Calibri"/>
          <w:spacing w:val="-14"/>
        </w:rPr>
        <w:t xml:space="preserve"> </w:t>
      </w:r>
      <w:r>
        <w:rPr>
          <w:rFonts w:ascii="Calibri" w:hAnsi="Calibri"/>
        </w:rPr>
        <w:t>Σ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Α</w:t>
      </w:r>
    </w:p>
    <w:p w14:paraId="051CE571" w14:textId="77777777" w:rsidR="00B147BC" w:rsidRDefault="00B147BC">
      <w:pPr>
        <w:rPr>
          <w:rFonts w:ascii="Calibri" w:hAnsi="Calibri"/>
        </w:rPr>
        <w:sectPr w:rsidR="00B147BC">
          <w:type w:val="continuous"/>
          <w:pgSz w:w="11910" w:h="16840"/>
          <w:pgMar w:top="1480" w:right="740" w:bottom="1280" w:left="740" w:header="720" w:footer="720" w:gutter="0"/>
          <w:cols w:num="2" w:space="720" w:equalWidth="0">
            <w:col w:w="1537" w:space="3671"/>
            <w:col w:w="5222"/>
          </w:cols>
        </w:sectPr>
      </w:pPr>
    </w:p>
    <w:p w14:paraId="409AC79D" w14:textId="0E82BEA8" w:rsidR="00B147BC" w:rsidRDefault="00005B20">
      <w:pPr>
        <w:pStyle w:val="1"/>
        <w:spacing w:before="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3DB4806" wp14:editId="42B40077">
                <wp:simplePos x="0" y="0"/>
                <wp:positionH relativeFrom="page">
                  <wp:posOffset>541020</wp:posOffset>
                </wp:positionH>
                <wp:positionV relativeFrom="paragraph">
                  <wp:posOffset>202565</wp:posOffset>
                </wp:positionV>
                <wp:extent cx="6480175" cy="13970"/>
                <wp:effectExtent l="0" t="0" r="0" b="0"/>
                <wp:wrapNone/>
                <wp:docPr id="174688788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175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976CE" id="Rectangle 2" o:spid="_x0000_s1026" style="position:absolute;margin-left:42.6pt;margin-top:15.95pt;width:510.25pt;height:1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" fillcolor="black" stroked="f">
                <w10:wrap anchorx="page"/>
              </v:rect>
            </w:pict>
          </mc:Fallback>
        </mc:AlternateContent>
      </w:r>
      <w:r>
        <w:t>ΝΟΜΟΘΕΣΙΑ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ΜΙΣΘΟΛΟΓΙΚΗ</w:t>
      </w:r>
      <w:r>
        <w:rPr>
          <w:spacing w:val="1"/>
        </w:rPr>
        <w:t xml:space="preserve"> </w:t>
      </w:r>
      <w:r>
        <w:t>ΚΑΤΑΤΑΞΗ</w:t>
      </w:r>
      <w:r>
        <w:rPr>
          <w:spacing w:val="58"/>
        </w:rPr>
        <w:t xml:space="preserve"> </w:t>
      </w:r>
      <w:r>
        <w:t>ΥΠΑΛΛΗΛΩΝ</w:t>
      </w:r>
      <w:r>
        <w:rPr>
          <w:spacing w:val="58"/>
        </w:rPr>
        <w:t xml:space="preserve"> </w:t>
      </w:r>
      <w:r>
        <w:t>ΚΑΤΟΧΩΝ</w:t>
      </w:r>
      <w:r>
        <w:rPr>
          <w:spacing w:val="1"/>
        </w:rPr>
        <w:t xml:space="preserve"> </w:t>
      </w:r>
      <w:r>
        <w:rPr>
          <w:u w:val="thick"/>
        </w:rPr>
        <w:t>ΜΕΤΑΠΤΥΧΙΑΚΩΝ , ΔΙΔΑΚΤΟΡΙΚΩΝ ΤΙΤΛΩΝ ΚΑΙ ΑΠΟΦΟΙΤΩΝ ΑΠΟ ΤΗΝ ΕΘΝΙΚΗ ΣΧΟΛΗ</w:t>
      </w:r>
      <w:r>
        <w:rPr>
          <w:spacing w:val="-55"/>
        </w:rPr>
        <w:t xml:space="preserve"> </w:t>
      </w:r>
      <w:r>
        <w:rPr>
          <w:u w:val="thick"/>
        </w:rPr>
        <w:t>ΔΗΜΟΣΙΑΣ ΔΙΟΙΚΗΣΗΣ</w:t>
      </w:r>
      <w:r>
        <w:rPr>
          <w:spacing w:val="1"/>
          <w:u w:val="thick"/>
        </w:rPr>
        <w:t xml:space="preserve"> </w:t>
      </w:r>
      <w:r>
        <w:rPr>
          <w:u w:val="thick"/>
        </w:rPr>
        <w:t>ΚΑΙ ΑΥΤΟΔΙΟΙΚΗΣΗΣ.</w:t>
      </w:r>
    </w:p>
    <w:p w14:paraId="0CE8A848" w14:textId="77777777" w:rsidR="00B147BC" w:rsidRDefault="00B147BC">
      <w:pPr>
        <w:pStyle w:val="a3"/>
        <w:spacing w:before="2"/>
        <w:rPr>
          <w:b/>
          <w:sz w:val="15"/>
        </w:rPr>
      </w:pPr>
    </w:p>
    <w:p w14:paraId="548C8841" w14:textId="77777777" w:rsidR="00B147BC" w:rsidRDefault="00E50D1A">
      <w:pPr>
        <w:pStyle w:val="a4"/>
        <w:numPr>
          <w:ilvl w:val="0"/>
          <w:numId w:val="1"/>
        </w:numPr>
        <w:tabs>
          <w:tab w:val="left" w:pos="391"/>
        </w:tabs>
        <w:spacing w:before="91"/>
        <w:ind w:left="111" w:right="106" w:firstLine="0"/>
        <w:jc w:val="both"/>
        <w:rPr>
          <w:sz w:val="23"/>
        </w:rPr>
      </w:pPr>
      <w:r>
        <w:rPr>
          <w:b/>
          <w:sz w:val="23"/>
        </w:rPr>
        <w:t>Με τις διατάξεις της παρ. 3.α του άρθρου 9 του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ν. 4354/2015 ( Α΄176) ορίζεται ότι οι κάτοχοι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μεταπτυχιακών τίτλων σπουδών ετήσιας τουλάχιστον φοίτησης, για τίτλους που έχουν χορηγηθεί μετά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τη λήψη του πτυχίου τριτοβάθμιας εκπαίδευσης, προωθούνται κατά δύο (2) Μ.Κ. (4 χρόνια) στην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κατηγορία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που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ανήκουν,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ενώ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οι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κάτοχοι διδακτορικού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διπλώματος κατά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έξι</w:t>
      </w:r>
      <w:r>
        <w:rPr>
          <w:b/>
          <w:spacing w:val="2"/>
          <w:sz w:val="23"/>
        </w:rPr>
        <w:t xml:space="preserve"> </w:t>
      </w:r>
      <w:r>
        <w:rPr>
          <w:b/>
          <w:sz w:val="23"/>
        </w:rPr>
        <w:t>(6)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Μ.Κ.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(12 χρόνια</w:t>
      </w:r>
      <w:r>
        <w:rPr>
          <w:sz w:val="23"/>
        </w:rPr>
        <w:t>).</w:t>
      </w:r>
    </w:p>
    <w:p w14:paraId="2E540500" w14:textId="77777777" w:rsidR="00B147BC" w:rsidRDefault="00E50D1A">
      <w:pPr>
        <w:pStyle w:val="a3"/>
        <w:ind w:left="111" w:right="103"/>
        <w:jc w:val="both"/>
      </w:pPr>
      <w:r>
        <w:t>Η κατάταξη στα προωθημένα Μ.Κ. πραγματοποιείται μόνο όταν το περιεχόμενο των μεταπτυχιακών τίτλων</w:t>
      </w:r>
      <w:r>
        <w:rPr>
          <w:spacing w:val="1"/>
        </w:rPr>
        <w:t xml:space="preserve"> </w:t>
      </w:r>
      <w:r>
        <w:t xml:space="preserve">σπουδών είναι </w:t>
      </w:r>
      <w:r>
        <w:rPr>
          <w:b/>
        </w:rPr>
        <w:t xml:space="preserve">συναφές </w:t>
      </w:r>
      <w:r>
        <w:t>με το αντικείμενο απασχόλησης του υπαλλήλου, όπως προκύπτει από την προκήρυξη</w:t>
      </w:r>
      <w:r>
        <w:rPr>
          <w:spacing w:val="1"/>
        </w:rPr>
        <w:t xml:space="preserve"> </w:t>
      </w:r>
      <w:r>
        <w:t>της</w:t>
      </w:r>
      <w:r>
        <w:rPr>
          <w:spacing w:val="13"/>
        </w:rPr>
        <w:t xml:space="preserve"> </w:t>
      </w:r>
      <w:r>
        <w:t>θέσεως</w:t>
      </w:r>
      <w:r>
        <w:rPr>
          <w:spacing w:val="17"/>
        </w:rPr>
        <w:t xml:space="preserve"> </w:t>
      </w:r>
      <w:r>
        <w:t>κατά</w:t>
      </w:r>
      <w:r>
        <w:rPr>
          <w:spacing w:val="16"/>
        </w:rPr>
        <w:t xml:space="preserve"> </w:t>
      </w:r>
      <w:r>
        <w:t>την</w:t>
      </w:r>
      <w:r>
        <w:rPr>
          <w:spacing w:val="13"/>
        </w:rPr>
        <w:t xml:space="preserve"> </w:t>
      </w:r>
      <w:r>
        <w:t>πλήρωση</w:t>
      </w:r>
      <w:r>
        <w:rPr>
          <w:spacing w:val="16"/>
        </w:rPr>
        <w:t xml:space="preserve"> </w:t>
      </w:r>
      <w:r>
        <w:t>ή</w:t>
      </w:r>
      <w:r>
        <w:rPr>
          <w:spacing w:val="15"/>
        </w:rPr>
        <w:t xml:space="preserve"> </w:t>
      </w:r>
      <w:r>
        <w:t>την</w:t>
      </w:r>
      <w:r>
        <w:rPr>
          <w:spacing w:val="15"/>
        </w:rPr>
        <w:t xml:space="preserve"> </w:t>
      </w:r>
      <w:r>
        <w:t>περιγραφή</w:t>
      </w:r>
      <w:r>
        <w:rPr>
          <w:spacing w:val="16"/>
        </w:rPr>
        <w:t xml:space="preserve"> </w:t>
      </w:r>
      <w:r>
        <w:t>της</w:t>
      </w:r>
      <w:r>
        <w:rPr>
          <w:spacing w:val="17"/>
        </w:rPr>
        <w:t xml:space="preserve"> </w:t>
      </w:r>
      <w:r>
        <w:t>θέσης</w:t>
      </w:r>
      <w:r>
        <w:rPr>
          <w:spacing w:val="16"/>
        </w:rPr>
        <w:t xml:space="preserve"> </w:t>
      </w:r>
      <w:r>
        <w:t>εργασίας</w:t>
      </w:r>
      <w:r>
        <w:rPr>
          <w:spacing w:val="14"/>
        </w:rPr>
        <w:t xml:space="preserve"> </w:t>
      </w:r>
      <w:r>
        <w:t>από</w:t>
      </w:r>
      <w:r>
        <w:rPr>
          <w:spacing w:val="12"/>
        </w:rPr>
        <w:t xml:space="preserve"> </w:t>
      </w:r>
      <w:r>
        <w:t>τον</w:t>
      </w:r>
      <w:r>
        <w:rPr>
          <w:spacing w:val="16"/>
        </w:rPr>
        <w:t xml:space="preserve"> </w:t>
      </w:r>
      <w:r>
        <w:t>οργανισμό</w:t>
      </w:r>
      <w:r>
        <w:rPr>
          <w:spacing w:val="16"/>
        </w:rPr>
        <w:t xml:space="preserve"> </w:t>
      </w:r>
      <w:r>
        <w:t>της</w:t>
      </w:r>
      <w:r>
        <w:rPr>
          <w:spacing w:val="14"/>
        </w:rPr>
        <w:t xml:space="preserve"> </w:t>
      </w:r>
      <w:r>
        <w:t>Υπηρεσίας.</w:t>
      </w:r>
      <w:r>
        <w:rPr>
          <w:spacing w:val="18"/>
        </w:rPr>
        <w:t xml:space="preserve"> </w:t>
      </w:r>
      <w:r>
        <w:t>Για</w:t>
      </w:r>
      <w:r>
        <w:rPr>
          <w:spacing w:val="-55"/>
        </w:rPr>
        <w:t xml:space="preserve"> </w:t>
      </w:r>
      <w:r>
        <w:t>τη συνδρομή ή όχι της προϋπόθεσης αυτής αποφαίνεται το υπηρεσιακό συμβούλιο (αρμόδιο για την εν γένει</w:t>
      </w:r>
      <w:r>
        <w:rPr>
          <w:spacing w:val="1"/>
        </w:rPr>
        <w:t xml:space="preserve"> </w:t>
      </w:r>
      <w:r>
        <w:t>υπηρεσιακή κατάσταση του υπαλλήλου σύμφωνα με τον Υπαλληλικό Κώδικα) ή το αρμόδιο προς διορισμό</w:t>
      </w:r>
      <w:r>
        <w:rPr>
          <w:spacing w:val="1"/>
        </w:rPr>
        <w:t xml:space="preserve"> </w:t>
      </w:r>
      <w:r>
        <w:t>όργανο στην περίπτωση απουσίας υπηρεσιακού συμβουλίου. Επισημαίνεται ότι επί της απόφασης αυτής</w:t>
      </w:r>
      <w:r>
        <w:rPr>
          <w:spacing w:val="1"/>
        </w:rPr>
        <w:t xml:space="preserve"> </w:t>
      </w:r>
      <w:r>
        <w:t>δύναται να ασκηθεί ένσταση η οποία εξετάζεται από ειδική επιτροπή του Α.Σ.Ε.Π., η οποία συστήνεται με</w:t>
      </w:r>
      <w:r>
        <w:rPr>
          <w:spacing w:val="1"/>
        </w:rPr>
        <w:t xml:space="preserve"> </w:t>
      </w:r>
      <w:r>
        <w:t>απόφαση του Αναπληρωτή Υπουργού Διοικητικής Ανασυγκρότησης. Είναι σαφές ότι όταν οι μεταπτυχιακοί</w:t>
      </w:r>
      <w:r>
        <w:rPr>
          <w:spacing w:val="1"/>
        </w:rPr>
        <w:t xml:space="preserve"> </w:t>
      </w:r>
      <w:r>
        <w:t>τίτλοι</w:t>
      </w:r>
      <w:r>
        <w:rPr>
          <w:spacing w:val="1"/>
        </w:rPr>
        <w:t xml:space="preserve"> </w:t>
      </w:r>
      <w:r>
        <w:t>σπουδών</w:t>
      </w:r>
      <w:r>
        <w:rPr>
          <w:spacing w:val="1"/>
        </w:rPr>
        <w:t xml:space="preserve"> </w:t>
      </w:r>
      <w:r>
        <w:t>αποτελούν</w:t>
      </w:r>
      <w:r>
        <w:rPr>
          <w:spacing w:val="1"/>
        </w:rPr>
        <w:t xml:space="preserve"> </w:t>
      </w:r>
      <w:r>
        <w:t>απαραίτητο,</w:t>
      </w:r>
      <w:r>
        <w:rPr>
          <w:spacing w:val="1"/>
        </w:rPr>
        <w:t xml:space="preserve"> </w:t>
      </w:r>
      <w:r>
        <w:t>σύμφωνα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προκήρυξη,</w:t>
      </w:r>
      <w:r>
        <w:rPr>
          <w:spacing w:val="1"/>
        </w:rPr>
        <w:t xml:space="preserve"> </w:t>
      </w:r>
      <w:r>
        <w:t>προσόν</w:t>
      </w:r>
      <w:r>
        <w:rPr>
          <w:spacing w:val="1"/>
        </w:rPr>
        <w:t xml:space="preserve"> </w:t>
      </w:r>
      <w:r>
        <w:t>διορισμού,</w:t>
      </w:r>
      <w:r>
        <w:rPr>
          <w:spacing w:val="1"/>
        </w:rPr>
        <w:t xml:space="preserve"> </w:t>
      </w:r>
      <w:r>
        <w:t>δεν</w:t>
      </w:r>
      <w:r>
        <w:rPr>
          <w:spacing w:val="1"/>
        </w:rPr>
        <w:t xml:space="preserve"> </w:t>
      </w:r>
      <w:r>
        <w:t>απαιτείται</w:t>
      </w:r>
      <w:r>
        <w:rPr>
          <w:spacing w:val="-55"/>
        </w:rPr>
        <w:t xml:space="preserve"> </w:t>
      </w:r>
      <w:r>
        <w:t>απόφαση υπηρεσιακού συμβουλίου ή άλλου αρμοδίου οργάνου αναφορικά με τη συνάφεια. Η νέα κατάταξη</w:t>
      </w:r>
      <w:r>
        <w:rPr>
          <w:spacing w:val="1"/>
        </w:rPr>
        <w:t xml:space="preserve"> </w:t>
      </w:r>
      <w:r>
        <w:t>και τα οικονομικά αποτελέσματα αυτής ισχύουν από</w:t>
      </w:r>
      <w:r>
        <w:rPr>
          <w:spacing w:val="1"/>
        </w:rPr>
        <w:t xml:space="preserve"> </w:t>
      </w:r>
      <w:r>
        <w:t>την ημερομηνία υποβολής της</w:t>
      </w:r>
      <w:r>
        <w:rPr>
          <w:spacing w:val="1"/>
        </w:rPr>
        <w:t xml:space="preserve"> </w:t>
      </w:r>
      <w:r>
        <w:t>σχετικής</w:t>
      </w:r>
      <w:r>
        <w:rPr>
          <w:spacing w:val="1"/>
        </w:rPr>
        <w:t xml:space="preserve"> </w:t>
      </w:r>
      <w:r>
        <w:t>αίτησης</w:t>
      </w:r>
      <w:r>
        <w:rPr>
          <w:spacing w:val="57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όλων</w:t>
      </w:r>
      <w:r>
        <w:rPr>
          <w:spacing w:val="-4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απαραίτητων δικαιολογητικών</w:t>
      </w:r>
      <w:r>
        <w:rPr>
          <w:spacing w:val="-3"/>
        </w:rPr>
        <w:t xml:space="preserve"> </w:t>
      </w:r>
      <w:r>
        <w:t>στις αρμόδιες Υπηρεσίες Διοικητικού/Προσωπικού.</w:t>
      </w:r>
    </w:p>
    <w:p w14:paraId="68508D3D" w14:textId="77777777" w:rsidR="00B147BC" w:rsidRDefault="00E50D1A">
      <w:pPr>
        <w:pStyle w:val="a3"/>
        <w:ind w:left="111" w:right="103"/>
        <w:jc w:val="both"/>
      </w:pPr>
      <w:r>
        <w:t>Προκειμένου για κατόχους τίτλων αλλοδαπών ανώτατων εκπαιδευτικών ιδρυμάτων, η προωθημένη κατάταξη</w:t>
      </w:r>
      <w:r>
        <w:rPr>
          <w:spacing w:val="1"/>
        </w:rPr>
        <w:t xml:space="preserve"> </w:t>
      </w:r>
      <w:r>
        <w:t>συντελείται μετά την αναγνώριση της ισοτιμίας τους προς τους μεταπτυχιακούς τίτλους που απονέμονται από</w:t>
      </w:r>
      <w:r>
        <w:rPr>
          <w:spacing w:val="1"/>
        </w:rPr>
        <w:t xml:space="preserve"> </w:t>
      </w:r>
      <w:r>
        <w:t>τα εκπαιδευτικά ιδρύματα της ημεδαπής, σύμφωνα με την εκάστοτε ισχύουσα νομοθεσία. Επισημαίνεται ότι,</w:t>
      </w:r>
      <w:r>
        <w:rPr>
          <w:spacing w:val="1"/>
        </w:rPr>
        <w:t xml:space="preserve"> </w:t>
      </w:r>
      <w:r>
        <w:t>αρμόδιο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εφαρμογή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εν</w:t>
      </w:r>
      <w:r>
        <w:rPr>
          <w:spacing w:val="1"/>
        </w:rPr>
        <w:t xml:space="preserve"> </w:t>
      </w:r>
      <w:r>
        <w:t>λόγω</w:t>
      </w:r>
      <w:r>
        <w:rPr>
          <w:spacing w:val="1"/>
        </w:rPr>
        <w:t xml:space="preserve"> </w:t>
      </w:r>
      <w:r>
        <w:t>νομοθεσίας</w:t>
      </w:r>
      <w:r>
        <w:rPr>
          <w:spacing w:val="1"/>
        </w:rPr>
        <w:t xml:space="preserve"> </w:t>
      </w:r>
      <w:r>
        <w:t>όργανο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ο</w:t>
      </w:r>
      <w:r>
        <w:rPr>
          <w:spacing w:val="1"/>
        </w:rPr>
        <w:t xml:space="preserve"> </w:t>
      </w:r>
      <w:r>
        <w:t>Διεπιστημονικός</w:t>
      </w:r>
      <w:r>
        <w:rPr>
          <w:spacing w:val="57"/>
        </w:rPr>
        <w:t xml:space="preserve"> </w:t>
      </w:r>
      <w:r>
        <w:t>Οργανισμός</w:t>
      </w:r>
      <w:r>
        <w:rPr>
          <w:spacing w:val="1"/>
        </w:rPr>
        <w:t xml:space="preserve"> </w:t>
      </w:r>
      <w:r>
        <w:t>Αναγνώρισης</w:t>
      </w:r>
      <w:r>
        <w:rPr>
          <w:spacing w:val="-3"/>
        </w:rPr>
        <w:t xml:space="preserve"> </w:t>
      </w:r>
      <w:r>
        <w:t>Τίτλων Ακαδημαϊκών</w:t>
      </w:r>
      <w:r>
        <w:rPr>
          <w:spacing w:val="-1"/>
        </w:rPr>
        <w:t xml:space="preserve"> </w:t>
      </w:r>
      <w:r>
        <w:t>&amp; Πληροφόρησης</w:t>
      </w:r>
      <w:r>
        <w:rPr>
          <w:spacing w:val="-3"/>
        </w:rPr>
        <w:t xml:space="preserve"> </w:t>
      </w:r>
      <w:r>
        <w:t>(Δ.Ο.Α.Τ.Α.Π.)</w:t>
      </w:r>
      <w:r>
        <w:rPr>
          <w:spacing w:val="1"/>
        </w:rPr>
        <w:t xml:space="preserve"> </w:t>
      </w:r>
      <w:r>
        <w:t>ή κάθε</w:t>
      </w:r>
      <w:r>
        <w:rPr>
          <w:spacing w:val="-1"/>
        </w:rPr>
        <w:t xml:space="preserve"> </w:t>
      </w:r>
      <w:r>
        <w:t>άλλος</w:t>
      </w:r>
      <w:r>
        <w:rPr>
          <w:spacing w:val="-2"/>
        </w:rPr>
        <w:t xml:space="preserve"> </w:t>
      </w:r>
      <w:r>
        <w:t>επίσημος</w:t>
      </w:r>
      <w:r>
        <w:rPr>
          <w:spacing w:val="-1"/>
        </w:rPr>
        <w:t xml:space="preserve"> </w:t>
      </w:r>
      <w:r>
        <w:t>φορέας.</w:t>
      </w:r>
    </w:p>
    <w:p w14:paraId="75475EDC" w14:textId="77777777" w:rsidR="00B147BC" w:rsidRDefault="00B147BC">
      <w:pPr>
        <w:pStyle w:val="a3"/>
        <w:spacing w:before="10"/>
        <w:rPr>
          <w:sz w:val="22"/>
        </w:rPr>
      </w:pPr>
    </w:p>
    <w:p w14:paraId="4E0F07DF" w14:textId="77777777" w:rsidR="00B147BC" w:rsidRDefault="00E50D1A">
      <w:pPr>
        <w:pStyle w:val="1"/>
        <w:numPr>
          <w:ilvl w:val="0"/>
          <w:numId w:val="1"/>
        </w:numPr>
        <w:tabs>
          <w:tab w:val="left" w:pos="348"/>
        </w:tabs>
        <w:ind w:left="111" w:firstLine="0"/>
        <w:jc w:val="both"/>
        <w:rPr>
          <w:b w:val="0"/>
        </w:rPr>
      </w:pPr>
      <w:r>
        <w:t>Με τις διατάξεις της παρ. 3.γ ορίζεται ότι</w:t>
      </w:r>
      <w:r>
        <w:rPr>
          <w:spacing w:val="1"/>
        </w:rPr>
        <w:t xml:space="preserve"> </w:t>
      </w:r>
      <w:r>
        <w:t>οι απόφοιτοι της Εθνικής Σχολής Δημόσιας Διοίκησης και</w:t>
      </w:r>
      <w:r>
        <w:rPr>
          <w:spacing w:val="1"/>
        </w:rPr>
        <w:t xml:space="preserve"> </w:t>
      </w:r>
      <w:r>
        <w:t>Αυτοδιοίκησης εξελίσσονται στα Μ.Κ. της κατηγορίας που ανήκουν με εισαγωγικό το Μ.Κ. 6. (10</w:t>
      </w:r>
      <w:r>
        <w:rPr>
          <w:spacing w:val="1"/>
        </w:rPr>
        <w:t xml:space="preserve"> </w:t>
      </w:r>
      <w:r>
        <w:t>χρόνια).   Στην περίπτωση αυτών που αποφοίτησαν με άριστα αναγνωρίζεται ένα (1) επιπλέον έτος για</w:t>
      </w:r>
      <w:r>
        <w:rPr>
          <w:spacing w:val="1"/>
        </w:rPr>
        <w:t xml:space="preserve"> </w:t>
      </w:r>
      <w:r>
        <w:t>τη μισθολογική τους εξέλιξη. Διευκρινίζεται ότι ο χρόνος φοίτησης στη Σχολή υπολογίζεται στο σύνολο</w:t>
      </w:r>
      <w:r>
        <w:rPr>
          <w:spacing w:val="1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πραγματικής υπηρεσίας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υπαλλήλου</w:t>
      </w:r>
      <w:r>
        <w:rPr>
          <w:spacing w:val="-2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κατάταξη στο</w:t>
      </w:r>
      <w:r>
        <w:rPr>
          <w:spacing w:val="-1"/>
        </w:rPr>
        <w:t xml:space="preserve"> </w:t>
      </w:r>
      <w:r>
        <w:t>αντίστοιχο</w:t>
      </w:r>
      <w:r>
        <w:rPr>
          <w:spacing w:val="-2"/>
        </w:rPr>
        <w:t xml:space="preserve"> </w:t>
      </w:r>
      <w:r>
        <w:t>μισθολογικό</w:t>
      </w:r>
      <w:r>
        <w:rPr>
          <w:spacing w:val="-1"/>
        </w:rPr>
        <w:t xml:space="preserve"> </w:t>
      </w:r>
      <w:r>
        <w:t>κλιμάκιο</w:t>
      </w:r>
      <w:r>
        <w:rPr>
          <w:b w:val="0"/>
        </w:rPr>
        <w:t>.</w:t>
      </w:r>
    </w:p>
    <w:p w14:paraId="31ADC9DC" w14:textId="77777777" w:rsidR="00B147BC" w:rsidRDefault="00B147BC">
      <w:pPr>
        <w:pStyle w:val="a3"/>
      </w:pPr>
    </w:p>
    <w:p w14:paraId="7325BA36" w14:textId="77777777" w:rsidR="00B147BC" w:rsidRDefault="00E50D1A">
      <w:pPr>
        <w:pStyle w:val="a4"/>
        <w:numPr>
          <w:ilvl w:val="0"/>
          <w:numId w:val="1"/>
        </w:numPr>
        <w:tabs>
          <w:tab w:val="left" w:pos="354"/>
        </w:tabs>
        <w:ind w:left="111" w:right="105" w:firstLine="0"/>
        <w:jc w:val="both"/>
        <w:rPr>
          <w:sz w:val="23"/>
        </w:rPr>
      </w:pPr>
      <w:r>
        <w:rPr>
          <w:sz w:val="23"/>
        </w:rPr>
        <w:t>Επισημαίνεται ότι σε περίπτωση κατοχής πλέον του ενός των τίτλων των περιπτώσεων 3α και 3γ (δηλαδή</w:t>
      </w:r>
      <w:r>
        <w:rPr>
          <w:spacing w:val="1"/>
          <w:sz w:val="23"/>
        </w:rPr>
        <w:t xml:space="preserve"> </w:t>
      </w:r>
      <w:r>
        <w:rPr>
          <w:sz w:val="23"/>
        </w:rPr>
        <w:t>διδακτορικό και μεταπτυχιακό ή αποφοίτηση από την ΕΣΔΔΑ οι υπάλληλοι εξελίσσονται στα Μ.Κ. που</w:t>
      </w:r>
      <w:r>
        <w:rPr>
          <w:spacing w:val="1"/>
          <w:sz w:val="23"/>
        </w:rPr>
        <w:t xml:space="preserve"> </w:t>
      </w:r>
      <w:r>
        <w:rPr>
          <w:sz w:val="23"/>
        </w:rPr>
        <w:t>προβλέπονται για</w:t>
      </w:r>
      <w:r>
        <w:rPr>
          <w:spacing w:val="-3"/>
          <w:sz w:val="23"/>
        </w:rPr>
        <w:t xml:space="preserve"> </w:t>
      </w:r>
      <w:r>
        <w:rPr>
          <w:sz w:val="23"/>
        </w:rPr>
        <w:t>τον</w:t>
      </w:r>
      <w:r>
        <w:rPr>
          <w:spacing w:val="-3"/>
          <w:sz w:val="23"/>
        </w:rPr>
        <w:t xml:space="preserve"> </w:t>
      </w:r>
      <w:r>
        <w:rPr>
          <w:sz w:val="23"/>
        </w:rPr>
        <w:t>ανώτερο τίτλο</w:t>
      </w:r>
      <w:r>
        <w:rPr>
          <w:spacing w:val="-3"/>
          <w:sz w:val="23"/>
        </w:rPr>
        <w:t xml:space="preserve"> </w:t>
      </w:r>
      <w:r>
        <w:rPr>
          <w:sz w:val="23"/>
        </w:rPr>
        <w:t>σπουδών.</w:t>
      </w:r>
    </w:p>
    <w:sectPr w:rsidR="00B147BC">
      <w:pgSz w:w="11910" w:h="16840"/>
      <w:pgMar w:top="1340" w:right="740" w:bottom="1280" w:left="740" w:header="0" w:footer="10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D3C4A" w14:textId="77777777" w:rsidR="00352A48" w:rsidRDefault="00352A48">
      <w:r>
        <w:separator/>
      </w:r>
    </w:p>
  </w:endnote>
  <w:endnote w:type="continuationSeparator" w:id="0">
    <w:p w14:paraId="63C510FC" w14:textId="77777777" w:rsidR="00352A48" w:rsidRDefault="0035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2BD56" w14:textId="77777777" w:rsidR="001E73ED" w:rsidRDefault="001E73E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D79E" w14:textId="62DA3AA0" w:rsidR="00B147BC" w:rsidRDefault="001E73ED">
    <w:pPr>
      <w:pStyle w:val="a3"/>
      <w:spacing w:line="14" w:lineRule="auto"/>
      <w:rPr>
        <w:sz w:val="20"/>
      </w:rPr>
    </w:pPr>
    <w:r>
      <w:rPr>
        <w:noProof/>
        <w:sz w:val="20"/>
      </w:rPr>
      <w:drawing>
        <wp:inline distT="0" distB="0" distL="0" distR="0" wp14:anchorId="446A7257" wp14:editId="529A4C61">
          <wp:extent cx="5991225" cy="779666"/>
          <wp:effectExtent l="0" t="0" r="0" b="1905"/>
          <wp:docPr id="1001753224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5231" cy="78018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32C9D" w14:textId="77777777" w:rsidR="001E73ED" w:rsidRDefault="001E73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959B4" w14:textId="77777777" w:rsidR="00352A48" w:rsidRDefault="00352A48">
      <w:r>
        <w:separator/>
      </w:r>
    </w:p>
  </w:footnote>
  <w:footnote w:type="continuationSeparator" w:id="0">
    <w:p w14:paraId="06CC3005" w14:textId="77777777" w:rsidR="00352A48" w:rsidRDefault="00352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DD25C" w14:textId="77777777" w:rsidR="001E73ED" w:rsidRDefault="001E73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708D7" w14:textId="77777777" w:rsidR="001E73ED" w:rsidRDefault="001E73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5BFED" w14:textId="77777777" w:rsidR="001E73ED" w:rsidRDefault="001E73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05080"/>
    <w:multiLevelType w:val="hybridMultilevel"/>
    <w:tmpl w:val="F640A708"/>
    <w:lvl w:ilvl="0" w:tplc="4F864DC0">
      <w:start w:val="1"/>
      <w:numFmt w:val="decimal"/>
      <w:lvlText w:val="%1."/>
      <w:lvlJc w:val="left"/>
      <w:pPr>
        <w:ind w:left="112" w:hanging="279"/>
        <w:jc w:val="left"/>
      </w:pPr>
      <w:rPr>
        <w:rFonts w:hint="default"/>
        <w:w w:val="100"/>
        <w:lang w:val="el-GR" w:eastAsia="en-US" w:bidi="ar-SA"/>
      </w:rPr>
    </w:lvl>
    <w:lvl w:ilvl="1" w:tplc="29249528">
      <w:numFmt w:val="bullet"/>
      <w:lvlText w:val="•"/>
      <w:lvlJc w:val="left"/>
      <w:pPr>
        <w:ind w:left="1150" w:hanging="279"/>
      </w:pPr>
      <w:rPr>
        <w:rFonts w:hint="default"/>
        <w:lang w:val="el-GR" w:eastAsia="en-US" w:bidi="ar-SA"/>
      </w:rPr>
    </w:lvl>
    <w:lvl w:ilvl="2" w:tplc="B9B01320">
      <w:numFmt w:val="bullet"/>
      <w:lvlText w:val="•"/>
      <w:lvlJc w:val="left"/>
      <w:pPr>
        <w:ind w:left="2181" w:hanging="279"/>
      </w:pPr>
      <w:rPr>
        <w:rFonts w:hint="default"/>
        <w:lang w:val="el-GR" w:eastAsia="en-US" w:bidi="ar-SA"/>
      </w:rPr>
    </w:lvl>
    <w:lvl w:ilvl="3" w:tplc="F5B48B8E">
      <w:numFmt w:val="bullet"/>
      <w:lvlText w:val="•"/>
      <w:lvlJc w:val="left"/>
      <w:pPr>
        <w:ind w:left="3211" w:hanging="279"/>
      </w:pPr>
      <w:rPr>
        <w:rFonts w:hint="default"/>
        <w:lang w:val="el-GR" w:eastAsia="en-US" w:bidi="ar-SA"/>
      </w:rPr>
    </w:lvl>
    <w:lvl w:ilvl="4" w:tplc="6ADAC7A6">
      <w:numFmt w:val="bullet"/>
      <w:lvlText w:val="•"/>
      <w:lvlJc w:val="left"/>
      <w:pPr>
        <w:ind w:left="4242" w:hanging="279"/>
      </w:pPr>
      <w:rPr>
        <w:rFonts w:hint="default"/>
        <w:lang w:val="el-GR" w:eastAsia="en-US" w:bidi="ar-SA"/>
      </w:rPr>
    </w:lvl>
    <w:lvl w:ilvl="5" w:tplc="DBCA834C">
      <w:numFmt w:val="bullet"/>
      <w:lvlText w:val="•"/>
      <w:lvlJc w:val="left"/>
      <w:pPr>
        <w:ind w:left="5273" w:hanging="279"/>
      </w:pPr>
      <w:rPr>
        <w:rFonts w:hint="default"/>
        <w:lang w:val="el-GR" w:eastAsia="en-US" w:bidi="ar-SA"/>
      </w:rPr>
    </w:lvl>
    <w:lvl w:ilvl="6" w:tplc="9E4A1170">
      <w:numFmt w:val="bullet"/>
      <w:lvlText w:val="•"/>
      <w:lvlJc w:val="left"/>
      <w:pPr>
        <w:ind w:left="6303" w:hanging="279"/>
      </w:pPr>
      <w:rPr>
        <w:rFonts w:hint="default"/>
        <w:lang w:val="el-GR" w:eastAsia="en-US" w:bidi="ar-SA"/>
      </w:rPr>
    </w:lvl>
    <w:lvl w:ilvl="7" w:tplc="5FC8EDF6">
      <w:numFmt w:val="bullet"/>
      <w:lvlText w:val="•"/>
      <w:lvlJc w:val="left"/>
      <w:pPr>
        <w:ind w:left="7334" w:hanging="279"/>
      </w:pPr>
      <w:rPr>
        <w:rFonts w:hint="default"/>
        <w:lang w:val="el-GR" w:eastAsia="en-US" w:bidi="ar-SA"/>
      </w:rPr>
    </w:lvl>
    <w:lvl w:ilvl="8" w:tplc="A0486270">
      <w:numFmt w:val="bullet"/>
      <w:lvlText w:val="•"/>
      <w:lvlJc w:val="left"/>
      <w:pPr>
        <w:ind w:left="8365" w:hanging="279"/>
      </w:pPr>
      <w:rPr>
        <w:rFonts w:hint="default"/>
        <w:lang w:val="el-GR" w:eastAsia="en-US" w:bidi="ar-SA"/>
      </w:rPr>
    </w:lvl>
  </w:abstractNum>
  <w:num w:numId="1" w16cid:durableId="210275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BC"/>
    <w:rsid w:val="00005B20"/>
    <w:rsid w:val="000222F0"/>
    <w:rsid w:val="00105CFD"/>
    <w:rsid w:val="001E73ED"/>
    <w:rsid w:val="00352A48"/>
    <w:rsid w:val="00444DFB"/>
    <w:rsid w:val="0058630F"/>
    <w:rsid w:val="00667A4F"/>
    <w:rsid w:val="00935B0F"/>
    <w:rsid w:val="0093646E"/>
    <w:rsid w:val="00B147BC"/>
    <w:rsid w:val="00C11B7A"/>
    <w:rsid w:val="00C44F76"/>
    <w:rsid w:val="00D37AF4"/>
    <w:rsid w:val="00D65DF5"/>
    <w:rsid w:val="00E50D1A"/>
    <w:rsid w:val="00EE1CB0"/>
    <w:rsid w:val="00F1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AA422"/>
  <w15:docId w15:val="{519E7699-FBA4-4ED6-8FB5-E82B1659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l-GR"/>
    </w:rPr>
  </w:style>
  <w:style w:type="paragraph" w:styleId="1">
    <w:name w:val="heading 1"/>
    <w:basedOn w:val="a"/>
    <w:uiPriority w:val="9"/>
    <w:qFormat/>
    <w:pPr>
      <w:ind w:left="111" w:right="104"/>
      <w:jc w:val="both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1" w:right="10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1E73E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E73ED"/>
    <w:rPr>
      <w:rFonts w:ascii="Times New Roman" w:eastAsia="Times New Roman" w:hAnsi="Times New Roman" w:cs="Times New Roman"/>
      <w:lang w:val="el-GR"/>
    </w:rPr>
  </w:style>
  <w:style w:type="paragraph" w:styleId="a6">
    <w:name w:val="footer"/>
    <w:basedOn w:val="a"/>
    <w:link w:val="Char0"/>
    <w:uiPriority w:val="99"/>
    <w:unhideWhenUsed/>
    <w:rsid w:val="001E73E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E73ED"/>
    <w:rPr>
      <w:rFonts w:ascii="Times New Roman" w:eastAsia="Times New Roman" w:hAnsi="Times New Roman" w:cs="Times New Roman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‚Ž¤Š£Š fiŽ‚ MŁ¤‚€¤¥§Ž‚ıﾟ- ŁžŁŽflŽıŁ¥œŁšŠ.doc</dc:title>
  <dc:creator>dimitrios_groutsos</dc:creator>
  <cp:lastModifiedBy>user123</cp:lastModifiedBy>
  <cp:revision>3</cp:revision>
  <dcterms:created xsi:type="dcterms:W3CDTF">2025-09-18T05:52:00Z</dcterms:created>
  <dcterms:modified xsi:type="dcterms:W3CDTF">2025-09-18T05:54:00Z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LastSaved">
    <vt:filetime>2024-08-27T00:00:00Z</vt:filetime>
  </property>
</Properties>
</file>